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C9" w:rsidRPr="001A0FC9" w:rsidRDefault="001A0FC9" w:rsidP="001A0FC9">
      <w:pPr>
        <w:spacing w:after="0" w:line="270" w:lineRule="atLeast"/>
        <w:outlineLvl w:val="4"/>
        <w:rPr>
          <w:rFonts w:ascii="Arial" w:eastAsia="Times New Roman" w:hAnsi="Arial" w:cs="Arial"/>
          <w:color w:val="37495C"/>
          <w:sz w:val="21"/>
          <w:szCs w:val="21"/>
          <w:lang w:eastAsia="ru-RU"/>
        </w:rPr>
      </w:pPr>
      <w:r w:rsidRPr="001A0FC9">
        <w:rPr>
          <w:rFonts w:ascii="Book Antiqua" w:eastAsia="Times New Roman" w:hAnsi="Book Antiqua" w:cs="Arial"/>
          <w:b/>
          <w:bCs/>
          <w:color w:val="800000"/>
          <w:sz w:val="27"/>
          <w:lang w:eastAsia="ru-RU"/>
        </w:rPr>
        <w:t>Внутренняя система оценки качества образования</w:t>
      </w:r>
      <w:r w:rsidRPr="001A0FC9">
        <w:rPr>
          <w:rFonts w:ascii="Book Antiqua" w:eastAsia="Times New Roman" w:hAnsi="Book Antiqua" w:cs="Arial"/>
          <w:color w:val="800000"/>
          <w:sz w:val="27"/>
          <w:lang w:eastAsia="ru-RU"/>
        </w:rPr>
        <w:t> (</w:t>
      </w:r>
      <w:r w:rsidRPr="001A0FC9">
        <w:rPr>
          <w:rFonts w:ascii="Book Antiqua" w:eastAsia="Times New Roman" w:hAnsi="Book Antiqua" w:cs="Arial"/>
          <w:i/>
          <w:iCs/>
          <w:color w:val="800000"/>
          <w:sz w:val="27"/>
          <w:lang w:eastAsia="ru-RU"/>
        </w:rPr>
        <w:t>далее – ВСОКО</w:t>
      </w:r>
      <w:r w:rsidRPr="001A0FC9">
        <w:rPr>
          <w:rFonts w:ascii="Book Antiqua" w:eastAsia="Times New Roman" w:hAnsi="Book Antiqua" w:cs="Arial"/>
          <w:color w:val="800000"/>
          <w:sz w:val="27"/>
          <w:lang w:eastAsia="ru-RU"/>
        </w:rPr>
        <w:t>) </w:t>
      </w:r>
      <w:r w:rsidRPr="001A0FC9">
        <w:rPr>
          <w:rFonts w:ascii="Book Antiqua" w:eastAsia="Times New Roman" w:hAnsi="Book Antiqua" w:cs="Arial"/>
          <w:color w:val="37495C"/>
          <w:sz w:val="27"/>
          <w:lang w:eastAsia="ru-RU"/>
        </w:rPr>
        <w:t> — </w:t>
      </w:r>
      <w:r w:rsidRPr="001A0FC9">
        <w:rPr>
          <w:rFonts w:ascii="Book Antiqua" w:eastAsia="Times New Roman" w:hAnsi="Book Antiqua" w:cs="Arial"/>
          <w:color w:val="000080"/>
          <w:sz w:val="27"/>
          <w:lang w:eastAsia="ru-RU"/>
        </w:rPr>
        <w:t>это отлаженный механизм, реализуемый в контексте осуществления образовательного процесса в детском саду. </w:t>
      </w:r>
    </w:p>
    <w:p w:rsidR="001A0FC9" w:rsidRPr="001A0FC9" w:rsidRDefault="001A0FC9" w:rsidP="001A0FC9">
      <w:pPr>
        <w:spacing w:before="150" w:after="0" w:line="270" w:lineRule="atLeast"/>
        <w:jc w:val="both"/>
        <w:outlineLvl w:val="4"/>
        <w:rPr>
          <w:rFonts w:ascii="Arial" w:eastAsia="Times New Roman" w:hAnsi="Arial" w:cs="Arial"/>
          <w:color w:val="37495C"/>
          <w:sz w:val="21"/>
          <w:szCs w:val="21"/>
          <w:lang w:eastAsia="ru-RU"/>
        </w:rPr>
      </w:pPr>
      <w:r w:rsidRPr="001A0FC9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 Организация процедуры ВСОКО является условием реализации Федерального закона от 29.12.2012 г. N 273-83 "Об образовании Российской Федерации".  </w:t>
      </w:r>
    </w:p>
    <w:p w:rsidR="001A0FC9" w:rsidRPr="001A0FC9" w:rsidRDefault="001A0FC9" w:rsidP="001A0FC9">
      <w:pPr>
        <w:spacing w:before="150" w:after="0" w:line="270" w:lineRule="atLeast"/>
        <w:jc w:val="both"/>
        <w:outlineLvl w:val="4"/>
        <w:rPr>
          <w:rFonts w:ascii="Arial" w:eastAsia="Times New Roman" w:hAnsi="Arial" w:cs="Arial"/>
          <w:color w:val="37495C"/>
          <w:sz w:val="21"/>
          <w:szCs w:val="21"/>
          <w:lang w:eastAsia="ru-RU"/>
        </w:rPr>
      </w:pPr>
      <w:r w:rsidRPr="001A0FC9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 xml:space="preserve"> Внутренняя система оценки качества дошкольного образования позволяет определить, насколько фактическая реализация образовательных программ отвечает тому уровню, который был установлен требованиями ФГОС </w:t>
      </w:r>
      <w:proofErr w:type="gramStart"/>
      <w:r w:rsidRPr="001A0FC9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ДО</w:t>
      </w:r>
      <w:proofErr w:type="gramEnd"/>
      <w:r w:rsidRPr="001A0FC9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.     </w:t>
      </w:r>
    </w:p>
    <w:p w:rsidR="001A0FC9" w:rsidRPr="001A0FC9" w:rsidRDefault="001A0FC9" w:rsidP="001A0FC9">
      <w:pPr>
        <w:spacing w:before="150" w:after="0" w:line="270" w:lineRule="atLeast"/>
        <w:jc w:val="both"/>
        <w:outlineLvl w:val="4"/>
        <w:rPr>
          <w:rFonts w:ascii="Arial" w:eastAsia="Times New Roman" w:hAnsi="Arial" w:cs="Arial"/>
          <w:color w:val="37495C"/>
          <w:sz w:val="21"/>
          <w:szCs w:val="21"/>
          <w:lang w:eastAsia="ru-RU"/>
        </w:rPr>
      </w:pPr>
      <w:r w:rsidRPr="001A0FC9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Процедура основывается на аналитической деятельности: оценивается качество осуществления процесса образования, а также его результативность и обеспечение ресурсами. Проверочный механизм опирается на российское законодательство, федеральные и локальные нормативно-правовые акты, касающиеся учебной сферы.</w:t>
      </w:r>
    </w:p>
    <w:p w:rsidR="001A0FC9" w:rsidRPr="001A0FC9" w:rsidRDefault="001A0FC9" w:rsidP="001A0FC9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1"/>
          <w:szCs w:val="21"/>
          <w:lang w:eastAsia="ru-RU"/>
        </w:rPr>
      </w:pPr>
      <w:r w:rsidRPr="001A0FC9">
        <w:rPr>
          <w:rFonts w:ascii="Book Antiqua" w:eastAsia="Times New Roman" w:hAnsi="Book Antiqua" w:cs="Arial"/>
          <w:color w:val="37495C"/>
          <w:sz w:val="27"/>
          <w:szCs w:val="27"/>
          <w:lang w:eastAsia="ru-RU"/>
        </w:rPr>
        <w:t> </w:t>
      </w:r>
      <w:r w:rsidRPr="001A0FC9">
        <w:rPr>
          <w:rFonts w:ascii="Book Antiqua" w:eastAsia="Times New Roman" w:hAnsi="Book Antiqua" w:cs="Arial"/>
          <w:b/>
          <w:bCs/>
          <w:color w:val="800000"/>
          <w:sz w:val="27"/>
          <w:lang w:eastAsia="ru-RU"/>
        </w:rPr>
        <w:t>Цель внутренней системы оценки качества образования:</w:t>
      </w:r>
    </w:p>
    <w:p w:rsidR="001A0FC9" w:rsidRPr="001A0FC9" w:rsidRDefault="001A0FC9" w:rsidP="001A0FC9">
      <w:pPr>
        <w:spacing w:before="150" w:after="0" w:line="270" w:lineRule="atLeast"/>
        <w:jc w:val="both"/>
        <w:outlineLvl w:val="4"/>
        <w:rPr>
          <w:rFonts w:ascii="Arial" w:eastAsia="Times New Roman" w:hAnsi="Arial" w:cs="Arial"/>
          <w:color w:val="37495C"/>
          <w:sz w:val="21"/>
          <w:szCs w:val="21"/>
          <w:lang w:eastAsia="ru-RU"/>
        </w:rPr>
      </w:pPr>
      <w:r w:rsidRPr="001A0FC9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Совершенствование системы управления качеством образования в ДОО,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</w:r>
    </w:p>
    <w:p w:rsidR="001A0FC9" w:rsidRPr="001A0FC9" w:rsidRDefault="001A0FC9" w:rsidP="001A0FC9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1"/>
          <w:szCs w:val="21"/>
          <w:lang w:eastAsia="ru-RU"/>
        </w:rPr>
      </w:pPr>
      <w:r w:rsidRPr="001A0FC9">
        <w:rPr>
          <w:rFonts w:ascii="Book Antiqua" w:eastAsia="Times New Roman" w:hAnsi="Book Antiqua" w:cs="Arial"/>
          <w:b/>
          <w:bCs/>
          <w:color w:val="800000"/>
          <w:sz w:val="27"/>
          <w:lang w:eastAsia="ru-RU"/>
        </w:rPr>
        <w:t>Нормативно-правовая база ВСОКО</w:t>
      </w:r>
    </w:p>
    <w:p w:rsidR="001A0FC9" w:rsidRPr="001A0FC9" w:rsidRDefault="001A0FC9" w:rsidP="001A0FC9">
      <w:pPr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1"/>
          <w:szCs w:val="21"/>
          <w:lang w:eastAsia="ru-RU"/>
        </w:rPr>
      </w:pPr>
      <w:r w:rsidRPr="001A0FC9">
        <w:rPr>
          <w:rFonts w:ascii="Arial" w:eastAsia="Times New Roman" w:hAnsi="Arial" w:cs="Arial"/>
          <w:color w:val="37495C"/>
          <w:sz w:val="27"/>
          <w:szCs w:val="27"/>
          <w:lang w:eastAsia="ru-RU"/>
        </w:rPr>
        <w:t> </w:t>
      </w:r>
      <w:r w:rsidRPr="001A0FC9">
        <w:rPr>
          <w:rFonts w:ascii="Book Antiqua" w:eastAsia="Times New Roman" w:hAnsi="Book Antiqua" w:cs="Arial"/>
          <w:b/>
          <w:bCs/>
          <w:color w:val="800000"/>
          <w:sz w:val="27"/>
          <w:lang w:eastAsia="ru-RU"/>
        </w:rPr>
        <w:t>Федеральный уровень:</w:t>
      </w:r>
    </w:p>
    <w:p w:rsidR="001A0FC9" w:rsidRPr="001A0FC9" w:rsidRDefault="001A0FC9" w:rsidP="001A0FC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A0FC9" w:rsidRPr="001A0FC9" w:rsidRDefault="001A0FC9" w:rsidP="001A0FC9">
      <w:pPr>
        <w:spacing w:after="0" w:line="234" w:lineRule="atLeast"/>
        <w:outlineLvl w:val="5"/>
        <w:rPr>
          <w:rFonts w:ascii="Times New Roman" w:eastAsia="Times New Roman" w:hAnsi="Times New Roman" w:cs="Times New Roman"/>
          <w:color w:val="2D7EA9"/>
          <w:sz w:val="24"/>
          <w:szCs w:val="24"/>
          <w:lang w:eastAsia="ru-RU"/>
        </w:rPr>
      </w:pPr>
      <w:r w:rsidRPr="001A0FC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 </w:t>
      </w:r>
      <w:hyperlink r:id="rId5" w:tgtFrame="_blank" w:history="1"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Федеральный закон от 29.12.2012 N 273-ФЗ (редакция от 23.07.2013) «Об образовании в Российской Федерации»</w:t>
        </w:r>
      </w:hyperlink>
      <w:hyperlink r:id="rId6" w:history="1">
        <w:r w:rsidRPr="001A0FC9">
          <w:rPr>
            <w:rFonts w:ascii="Times New Roman" w:eastAsia="Times New Roman" w:hAnsi="Times New Roman" w:cs="Times New Roman"/>
            <w:color w:val="890152"/>
            <w:sz w:val="24"/>
            <w:szCs w:val="24"/>
            <w:u w:val="single"/>
            <w:lang w:eastAsia="ru-RU"/>
          </w:rPr>
          <w:br/>
        </w:r>
      </w:hyperlink>
    </w:p>
    <w:p w:rsidR="001A0FC9" w:rsidRPr="001A0FC9" w:rsidRDefault="001A0FC9" w:rsidP="001A0FC9">
      <w:pPr>
        <w:spacing w:after="0" w:line="234" w:lineRule="atLeast"/>
        <w:outlineLvl w:val="5"/>
        <w:rPr>
          <w:rFonts w:ascii="Times New Roman" w:eastAsia="Times New Roman" w:hAnsi="Times New Roman" w:cs="Times New Roman"/>
          <w:color w:val="2D7EA9"/>
          <w:sz w:val="24"/>
          <w:szCs w:val="24"/>
          <w:lang w:eastAsia="ru-RU"/>
        </w:rPr>
      </w:pPr>
      <w:r w:rsidRPr="001A0FC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 </w:t>
      </w:r>
      <w:hyperlink r:id="rId7" w:tgtFrame="_blank" w:history="1"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hyperlink r:id="rId8" w:history="1">
        <w:r w:rsidRPr="001A0FC9">
          <w:rPr>
            <w:rFonts w:ascii="Times New Roman" w:eastAsia="Times New Roman" w:hAnsi="Times New Roman" w:cs="Times New Roman"/>
            <w:color w:val="890152"/>
            <w:sz w:val="24"/>
            <w:szCs w:val="24"/>
            <w:u w:val="single"/>
            <w:lang w:eastAsia="ru-RU"/>
          </w:rPr>
          <w:br/>
        </w:r>
      </w:hyperlink>
    </w:p>
    <w:p w:rsidR="001A0FC9" w:rsidRPr="001A0FC9" w:rsidRDefault="001A0FC9" w:rsidP="001A0FC9">
      <w:pPr>
        <w:spacing w:after="0" w:line="234" w:lineRule="atLeast"/>
        <w:outlineLvl w:val="5"/>
        <w:rPr>
          <w:rFonts w:ascii="Times New Roman" w:eastAsia="Times New Roman" w:hAnsi="Times New Roman" w:cs="Times New Roman"/>
          <w:color w:val="2D7EA9"/>
          <w:sz w:val="24"/>
          <w:szCs w:val="24"/>
          <w:lang w:eastAsia="ru-RU"/>
        </w:rPr>
      </w:pPr>
      <w:r w:rsidRPr="001A0FC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 </w:t>
      </w:r>
      <w:hyperlink r:id="rId9" w:tgtFrame="_blank" w:history="1"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 Правительства РФ от 5 августа 2013 г. N 662 "Об осуществлении мониторинга системы образования"</w:t>
        </w:r>
      </w:hyperlink>
      <w:r w:rsidRPr="001A0FC9">
        <w:rPr>
          <w:rFonts w:ascii="Times New Roman" w:eastAsia="Times New Roman" w:hAnsi="Times New Roman" w:cs="Times New Roman"/>
          <w:color w:val="2D7EA9"/>
          <w:sz w:val="24"/>
          <w:szCs w:val="24"/>
          <w:lang w:eastAsia="ru-RU"/>
        </w:rPr>
        <w:t> </w:t>
      </w:r>
    </w:p>
    <w:p w:rsidR="001A0FC9" w:rsidRPr="001A0FC9" w:rsidRDefault="001A0FC9" w:rsidP="001A0FC9">
      <w:pPr>
        <w:spacing w:after="0" w:line="234" w:lineRule="atLeast"/>
        <w:outlineLvl w:val="5"/>
        <w:rPr>
          <w:rFonts w:ascii="Times New Roman" w:eastAsia="Times New Roman" w:hAnsi="Times New Roman" w:cs="Times New Roman"/>
          <w:color w:val="2D7EA9"/>
          <w:sz w:val="24"/>
          <w:szCs w:val="24"/>
          <w:lang w:eastAsia="ru-RU"/>
        </w:rPr>
      </w:pPr>
      <w:hyperlink r:id="rId10" w:tgtFrame="_blank" w:history="1"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- Приказ Министерства образования и науки РФ от 5 декабря 2014 г. N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</w:p>
    <w:p w:rsidR="001A0FC9" w:rsidRPr="001A0FC9" w:rsidRDefault="001A0FC9" w:rsidP="001A0FC9">
      <w:pPr>
        <w:spacing w:after="0" w:line="234" w:lineRule="atLeast"/>
        <w:outlineLvl w:val="5"/>
        <w:rPr>
          <w:rFonts w:ascii="Times New Roman" w:eastAsia="Times New Roman" w:hAnsi="Times New Roman" w:cs="Times New Roman"/>
          <w:color w:val="2D7EA9"/>
          <w:sz w:val="24"/>
          <w:szCs w:val="24"/>
          <w:lang w:eastAsia="ru-RU"/>
        </w:rPr>
      </w:pPr>
      <w:hyperlink r:id="rId11" w:tgtFrame="_blank" w:history="1"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- Приказ Министерства образования и науки РФ № 462 от 14.06.2013 г. «Об утверждении Порядка проведения </w:t>
        </w:r>
        <w:proofErr w:type="spellStart"/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самообследования</w:t>
        </w:r>
        <w:proofErr w:type="spellEnd"/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 образовательной организацией»</w:t>
        </w:r>
      </w:hyperlink>
    </w:p>
    <w:p w:rsidR="001A0FC9" w:rsidRPr="001A0FC9" w:rsidRDefault="001A0FC9" w:rsidP="001A0FC9">
      <w:pPr>
        <w:spacing w:line="330" w:lineRule="atLeast"/>
        <w:rPr>
          <w:rFonts w:ascii="Times New Roman" w:eastAsia="Times New Roman" w:hAnsi="Times New Roman" w:cs="Times New Roman"/>
          <w:color w:val="212B36"/>
          <w:sz w:val="24"/>
          <w:szCs w:val="24"/>
          <w:lang w:eastAsia="ru-RU"/>
        </w:rPr>
      </w:pPr>
      <w:r w:rsidRPr="001A0FC9">
        <w:rPr>
          <w:rFonts w:ascii="Times New Roman" w:eastAsia="Times New Roman" w:hAnsi="Times New Roman" w:cs="Times New Roman"/>
          <w:color w:val="212B36"/>
          <w:sz w:val="24"/>
          <w:szCs w:val="24"/>
          <w:lang w:eastAsia="ru-RU"/>
        </w:rPr>
        <w:t> </w:t>
      </w:r>
      <w:hyperlink r:id="rId12" w:tgtFrame="_blank" w:history="1"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- Приказ Министерства образования и науки РФ№ 1324 от 10 декабря 2013 года «Об утверждении показателей деятельности образовательной организации, подлежащей </w:t>
        </w:r>
        <w:proofErr w:type="spellStart"/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самообследованию</w:t>
        </w:r>
        <w:proofErr w:type="spellEnd"/>
        <w:r w:rsidRPr="001A0F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»</w:t>
        </w:r>
      </w:hyperlink>
      <w:r w:rsidRPr="001A0FC9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C9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FC9" w:rsidRPr="001A0FC9" w:rsidSect="00C0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C5676"/>
    <w:multiLevelType w:val="multilevel"/>
    <w:tmpl w:val="7CE8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FC9"/>
    <w:rsid w:val="001A0FC9"/>
    <w:rsid w:val="00C0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83"/>
  </w:style>
  <w:style w:type="paragraph" w:styleId="5">
    <w:name w:val="heading 5"/>
    <w:basedOn w:val="a"/>
    <w:link w:val="50"/>
    <w:uiPriority w:val="9"/>
    <w:qFormat/>
    <w:rsid w:val="001A0F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A0FC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A0F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A0FC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visited">
    <w:name w:val="visited"/>
    <w:basedOn w:val="a0"/>
    <w:rsid w:val="001A0FC9"/>
  </w:style>
  <w:style w:type="character" w:styleId="a3">
    <w:name w:val="Strong"/>
    <w:basedOn w:val="a0"/>
    <w:uiPriority w:val="22"/>
    <w:qFormat/>
    <w:rsid w:val="001A0FC9"/>
    <w:rPr>
      <w:b/>
      <w:bCs/>
    </w:rPr>
  </w:style>
  <w:style w:type="character" w:styleId="a4">
    <w:name w:val="Emphasis"/>
    <w:basedOn w:val="a0"/>
    <w:uiPriority w:val="20"/>
    <w:qFormat/>
    <w:rsid w:val="001A0FC9"/>
    <w:rPr>
      <w:i/>
      <w:iCs/>
    </w:rPr>
  </w:style>
  <w:style w:type="character" w:styleId="a5">
    <w:name w:val="Hyperlink"/>
    <w:basedOn w:val="a0"/>
    <w:uiPriority w:val="99"/>
    <w:semiHidden/>
    <w:unhideWhenUsed/>
    <w:rsid w:val="001A0FC9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1A0FC9"/>
  </w:style>
  <w:style w:type="paragraph" w:customStyle="1" w:styleId="visited1">
    <w:name w:val="visited1"/>
    <w:basedOn w:val="a"/>
    <w:rsid w:val="001A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A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1A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1A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1A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0F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0F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0F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0F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684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501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6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983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01785256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826167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602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1776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5588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9338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780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0880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2967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42922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99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476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2551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658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0353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12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37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418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585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788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376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6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67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748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59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981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0682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55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611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51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0374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87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790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900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729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693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52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451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402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3462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67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34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18616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766803208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6DBE1"/>
                                <w:right w:val="none" w:sz="0" w:space="0" w:color="auto"/>
                              </w:divBdr>
                            </w:div>
                            <w:div w:id="129467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0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32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95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74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1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8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63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49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987511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03508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6052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7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95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10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03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7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917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8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073682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049551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789784717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61363195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344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499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937444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86995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4637/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4637/" TargetMode="External"/><Relationship Id="rId12" Type="http://schemas.openxmlformats.org/officeDocument/2006/relationships/hyperlink" Target="http://docs.cntd.ru/document/49906647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docs.cntd.ru/document/499028374" TargetMode="External"/><Relationship Id="rId5" Type="http://schemas.openxmlformats.org/officeDocument/2006/relationships/hyperlink" Target="http://www.consultant.ru/document/cons_doc_LAW_14017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20240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0568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2023-03-22T07:06:00Z</dcterms:created>
  <dcterms:modified xsi:type="dcterms:W3CDTF">2023-03-22T07:07:00Z</dcterms:modified>
</cp:coreProperties>
</file>