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0EF" w:rsidRDefault="00553E7C">
      <w:pPr>
        <w:rPr>
          <w:rFonts w:ascii="Arial" w:hAnsi="Arial" w:cs="Arial"/>
          <w:color w:val="007AD0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Уважение взрослых к человеческому достоинству</w:t>
      </w:r>
    </w:p>
    <w:p w:rsidR="00553E7C" w:rsidRDefault="00553E7C" w:rsidP="00553E7C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Поддержка взрослыми положительного, доброжелательного отношения детей друг к другу в игровой деятельности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Для успешной реализации Программы должны быть обеспечены следующие психолого-педагогические условия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Уважение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взрослых</w:t>
      </w:r>
      <w:r>
        <w:rPr>
          <w:rFonts w:ascii="Arial" w:hAnsi="Arial" w:cs="Arial"/>
          <w:color w:val="111111"/>
          <w:sz w:val="27"/>
          <w:szCs w:val="27"/>
        </w:rPr>
        <w:t> к человеческому достоинству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формирование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поддержка их положительной самооценки</w:t>
      </w:r>
      <w:r>
        <w:rPr>
          <w:rFonts w:ascii="Arial" w:hAnsi="Arial" w:cs="Arial"/>
          <w:color w:val="111111"/>
          <w:sz w:val="27"/>
          <w:szCs w:val="27"/>
        </w:rPr>
        <w:t>, уверенности в собственных возможностях и способностях;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Поддержка взрослыми положительного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доброжелательного отношения детей друг к другу и взаимодействия детей друг с другом в разных видах деятельности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Возможность выбора детьми материалов, видов активности, участников совместной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 и общения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Способствовать повышению уверенности в своих силах помощью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поддержки сверстников и взрослых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На этапе дошкольного детства происходит становление позиции ребенка в общении с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другими</w:t>
      </w:r>
      <w:r>
        <w:rPr>
          <w:rFonts w:ascii="Arial" w:hAnsi="Arial" w:cs="Arial"/>
          <w:color w:val="111111"/>
          <w:sz w:val="27"/>
          <w:szCs w:val="27"/>
        </w:rPr>
        <w:t>. Дошкольники дружат, ссорятся, мирятся, обижаются, ревнуют. Все эти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отношения</w:t>
      </w:r>
      <w:r>
        <w:rPr>
          <w:rFonts w:ascii="Arial" w:hAnsi="Arial" w:cs="Arial"/>
          <w:color w:val="111111"/>
          <w:sz w:val="27"/>
          <w:szCs w:val="27"/>
        </w:rPr>
        <w:t> остро переживаются и несут массу разнообразных эмоций. Между тем опыт первых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отношений</w:t>
      </w:r>
      <w:r>
        <w:rPr>
          <w:rFonts w:ascii="Arial" w:hAnsi="Arial" w:cs="Arial"/>
          <w:color w:val="111111"/>
          <w:sz w:val="27"/>
          <w:szCs w:val="27"/>
        </w:rPr>
        <w:t> со сверстниками является тем фундаментом, на котором строится дальнейшее развитие личности ребенка. Этот первый опыт во многом определяет характер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отношения человека к себе</w:t>
      </w:r>
      <w:r>
        <w:rPr>
          <w:rFonts w:ascii="Arial" w:hAnsi="Arial" w:cs="Arial"/>
          <w:color w:val="111111"/>
          <w:sz w:val="27"/>
          <w:szCs w:val="27"/>
        </w:rPr>
        <w:t>,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другим</w:t>
      </w:r>
      <w:r>
        <w:rPr>
          <w:rFonts w:ascii="Arial" w:hAnsi="Arial" w:cs="Arial"/>
          <w:color w:val="111111"/>
          <w:sz w:val="27"/>
          <w:szCs w:val="27"/>
        </w:rPr>
        <w:t>, к миру в целом. Далеко не всегда он складывается удачно. У некоторых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уже в дошкольном возрасте формируется и закрепляется негативное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отношение к другим</w:t>
      </w:r>
      <w:r>
        <w:rPr>
          <w:rFonts w:ascii="Arial" w:hAnsi="Arial" w:cs="Arial"/>
          <w:color w:val="111111"/>
          <w:sz w:val="27"/>
          <w:szCs w:val="27"/>
        </w:rPr>
        <w:t>, наблюдается отстранённость в играх, нежелание принимать участие в делах группы.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Arial" w:hAnsi="Arial" w:cs="Arial"/>
          <w:color w:val="111111"/>
          <w:sz w:val="27"/>
          <w:szCs w:val="27"/>
        </w:rPr>
        <w:t>Воспитатели формируют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навыки эффективного общения 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. Наиболее эффективной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деятельностью</w:t>
      </w:r>
      <w:r>
        <w:rPr>
          <w:rFonts w:ascii="Arial" w:hAnsi="Arial" w:cs="Arial"/>
          <w:color w:val="111111"/>
          <w:sz w:val="27"/>
          <w:szCs w:val="27"/>
        </w:rPr>
        <w:t> для развития навыков позитивного общения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, является специально организованное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взрослым</w:t>
      </w:r>
      <w:r>
        <w:rPr>
          <w:rFonts w:ascii="Arial" w:hAnsi="Arial" w:cs="Arial"/>
          <w:color w:val="111111"/>
          <w:sz w:val="27"/>
          <w:szCs w:val="27"/>
        </w:rPr>
        <w:t> интерактивное взаимодействие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. Из множества видов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деятельности воспитатель выбирает </w:t>
      </w:r>
      <w:proofErr w:type="gramStart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игровую</w:t>
      </w:r>
      <w:proofErr w:type="gramEnd"/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 – как ведущий вид деятельности дошкольников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Работу строят поэтапно, для эффективного развития детского общения и удовлетворения потребности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используют следующие виды игр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Сюжетно-ролевые игры, которые расширяют представления об окружающем мире, способствуют развитию речевого диалога. Во время проведения сюжетно – ролевых игр я использовала следующие </w:t>
      </w:r>
      <w:proofErr w:type="spellStart"/>
      <w:proofErr w:type="gramStart"/>
      <w:r>
        <w:rPr>
          <w:rFonts w:ascii="Arial" w:hAnsi="Arial" w:cs="Arial"/>
          <w:color w:val="111111"/>
          <w:sz w:val="27"/>
          <w:szCs w:val="27"/>
        </w:rPr>
        <w:t>приё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мы</w:t>
      </w:r>
      <w:proofErr w:type="gramEnd"/>
      <w:r>
        <w:rPr>
          <w:rFonts w:ascii="Arial" w:hAnsi="Arial" w:cs="Arial"/>
          <w:color w:val="111111"/>
          <w:sz w:val="27"/>
          <w:szCs w:val="27"/>
        </w:rPr>
        <w:t>: беседы, загадки, считалочки о персонажах, внесение новой игрушки, сюрпризные моменты; экскурсии по детскому саду, в кабинет заведующей, на кухню к повару; наблюдение за трудом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взрослых</w:t>
      </w:r>
      <w:r>
        <w:rPr>
          <w:rFonts w:ascii="Arial" w:hAnsi="Arial" w:cs="Arial"/>
          <w:color w:val="111111"/>
          <w:sz w:val="27"/>
          <w:szCs w:val="27"/>
        </w:rPr>
        <w:t>, играми и развлечениями старших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 xml:space="preserve">; рассматривание иллюстрации, семейных и групповых фотографий, чтение дополнительной художественной литературы; введение современных персонажей </w:t>
      </w:r>
      <w:r>
        <w:rPr>
          <w:rFonts w:ascii="Arial" w:hAnsi="Arial" w:cs="Arial"/>
          <w:color w:val="111111"/>
          <w:sz w:val="27"/>
          <w:szCs w:val="27"/>
        </w:rPr>
        <w:lastRenderedPageBreak/>
        <w:t>(</w:t>
      </w:r>
      <w:r>
        <w:rPr>
          <w:rStyle w:val="a5"/>
          <w:rFonts w:ascii="Arial" w:hAnsi="Arial" w:cs="Arial"/>
          <w:color w:val="111111"/>
          <w:sz w:val="27"/>
          <w:szCs w:val="27"/>
        </w:rPr>
        <w:t>«</w:t>
      </w:r>
      <w:proofErr w:type="spellStart"/>
      <w:r>
        <w:rPr>
          <w:rStyle w:val="a5"/>
          <w:rFonts w:ascii="Arial" w:hAnsi="Arial" w:cs="Arial"/>
          <w:color w:val="111111"/>
          <w:sz w:val="27"/>
          <w:szCs w:val="27"/>
        </w:rPr>
        <w:t>Смешарики</w:t>
      </w:r>
      <w:proofErr w:type="spellEnd"/>
      <w:proofErr w:type="gramStart"/>
      <w:r>
        <w:rPr>
          <w:rStyle w:val="a5"/>
          <w:rFonts w:ascii="Arial" w:hAnsi="Arial" w:cs="Arial"/>
          <w:color w:val="111111"/>
          <w:sz w:val="27"/>
          <w:szCs w:val="27"/>
        </w:rPr>
        <w:t>»</w:t>
      </w:r>
      <w:r>
        <w:rPr>
          <w:rFonts w:ascii="Arial" w:hAnsi="Arial" w:cs="Arial"/>
          <w:color w:val="111111"/>
          <w:sz w:val="27"/>
          <w:szCs w:val="27"/>
        </w:rPr>
        <w:t>,);</w:t>
      </w:r>
      <w:proofErr w:type="gramEnd"/>
      <w:r>
        <w:rPr>
          <w:rFonts w:ascii="Arial" w:hAnsi="Arial" w:cs="Arial"/>
          <w:color w:val="111111"/>
          <w:sz w:val="27"/>
          <w:szCs w:val="27"/>
        </w:rPr>
        <w:t>привлечение старших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к совместным играм</w:t>
      </w:r>
      <w:r>
        <w:rPr>
          <w:rFonts w:ascii="Arial" w:hAnsi="Arial" w:cs="Arial"/>
          <w:color w:val="111111"/>
          <w:sz w:val="27"/>
          <w:szCs w:val="27"/>
        </w:rPr>
        <w:t>; моделирования проблемных ситуаций, ситуации, где центром внимания является каждый ребёнок, соединение 2 - 3 тем в один сюжет, логическое завершение игры, анализ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положительную</w:t>
      </w:r>
      <w:r>
        <w:rPr>
          <w:rFonts w:ascii="Arial" w:hAnsi="Arial" w:cs="Arial"/>
          <w:color w:val="111111"/>
          <w:sz w:val="27"/>
          <w:szCs w:val="27"/>
        </w:rPr>
        <w:t> оценку при завершении игры. Игры-драматизации способствуют более глубокому пониманию смысла обыгрываемых произведений и активизируют речь.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Драматизация русских народных сказок помогает детям примерить на себя роль героев</w:t>
      </w:r>
      <w:r>
        <w:rPr>
          <w:rFonts w:ascii="Arial" w:hAnsi="Arial" w:cs="Arial"/>
          <w:color w:val="111111"/>
          <w:sz w:val="27"/>
          <w:szCs w:val="27"/>
        </w:rPr>
        <w:t>: дети учатся различать и передавать их настроение, сопереживать им, согласовывать свои действия, развивать коммуникативные навыки. Использование игр – драматизаций помогает мне формировать у малышей опыт нравственного поведения, умение поступать в соответствии с нормами и правилами, развивать желание подражать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положительным персонажам</w:t>
      </w:r>
      <w:r>
        <w:rPr>
          <w:rFonts w:ascii="Arial" w:hAnsi="Arial" w:cs="Arial"/>
          <w:color w:val="111111"/>
          <w:sz w:val="27"/>
          <w:szCs w:val="27"/>
        </w:rPr>
        <w:t>. Строительно-конструктивные развивают конструктивные способности, расширяют знания о геометрических формах и пространственных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отношениях</w:t>
      </w:r>
      <w:r>
        <w:rPr>
          <w:rFonts w:ascii="Arial" w:hAnsi="Arial" w:cs="Arial"/>
          <w:color w:val="111111"/>
          <w:sz w:val="27"/>
          <w:szCs w:val="27"/>
        </w:rPr>
        <w:t>. Дидактические игры занимают особенно важное место в этой работе, поскольку, обязательным элементом в них является познавательное содержание и умственные задачи. А, решая умственную задачу в игре, ребёнок научится запоминать, воспроизводить, классифицировать предметы и явления по общим признакам. Дидактические игры помогают детям понять социально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одобряемые модели поведения</w:t>
      </w:r>
      <w:r>
        <w:rPr>
          <w:rFonts w:ascii="Arial" w:hAnsi="Arial" w:cs="Arial"/>
          <w:color w:val="111111"/>
          <w:sz w:val="27"/>
          <w:szCs w:val="27"/>
        </w:rPr>
        <w:t>, усвоить стереотипы общения, практиковаться в обращении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 к другу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Так, на первом этапе дидактической игры </w:t>
      </w:r>
      <w:r>
        <w:rPr>
          <w:rStyle w:val="a5"/>
          <w:rFonts w:ascii="Arial" w:hAnsi="Arial" w:cs="Arial"/>
          <w:color w:val="111111"/>
          <w:sz w:val="27"/>
          <w:szCs w:val="27"/>
        </w:rPr>
        <w:t>«Хорошо или плохо»</w:t>
      </w:r>
      <w:r>
        <w:rPr>
          <w:rFonts w:ascii="Arial" w:hAnsi="Arial" w:cs="Arial"/>
          <w:color w:val="111111"/>
          <w:sz w:val="27"/>
          <w:szCs w:val="27"/>
        </w:rPr>
        <w:t> воспитатели объясняют и показывают на примере картинок как правильно вести в различных ситуациях, на втором этапе – предлагают детям вместе  проговаривать действия героев, объясняя их мотивы поведения, причинно – следственные связи. На заключительном этапе игры – предлагают детям самим объяснить воспитателю, почему герои так поступают, дать оценку поступкам, предложить правильный выбор модели поведения или общения. Игры-эксперименты - особая группа игр, которые очень эффективны в решении познавательных задач, а так же интересны и увлекательны для старших дошкольников, при этом они имеют возможность научиться видеть проблему, решать её, анализировать и сопоставлять факты, делать выводы, и добиваться результата. Игры с моделями - содержание, которых включает все необходимые условия для познавательного развития в старшем дошкольном возрасте. Игры с моделями предполагают построение моделей и воссоздание смоделированной ситуации в сюжетно-речевой игре. Они могут быть использованы как воспитателями детских садов, так и родителями.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proofErr w:type="gramStart"/>
      <w:r>
        <w:rPr>
          <w:rFonts w:ascii="Arial" w:hAnsi="Arial" w:cs="Arial"/>
          <w:color w:val="111111"/>
          <w:sz w:val="27"/>
          <w:szCs w:val="27"/>
        </w:rPr>
        <w:t>Играя вместе с детьми,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поддерживают</w:t>
      </w:r>
      <w:r>
        <w:rPr>
          <w:rFonts w:ascii="Arial" w:hAnsi="Arial" w:cs="Arial"/>
          <w:color w:val="111111"/>
          <w:sz w:val="27"/>
          <w:szCs w:val="27"/>
        </w:rPr>
        <w:t> их самостоятельность, творческое начало, приучают к бережному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отношению к игрушкам</w:t>
      </w:r>
      <w:r>
        <w:rPr>
          <w:rFonts w:ascii="Arial" w:hAnsi="Arial" w:cs="Arial"/>
          <w:color w:val="111111"/>
          <w:sz w:val="27"/>
          <w:szCs w:val="27"/>
        </w:rPr>
        <w:t>, к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 к другу</w:t>
      </w:r>
      <w:r>
        <w:rPr>
          <w:rFonts w:ascii="Arial" w:hAnsi="Arial" w:cs="Arial"/>
          <w:color w:val="111111"/>
          <w:sz w:val="27"/>
          <w:szCs w:val="27"/>
        </w:rPr>
        <w:t>,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играть дружно</w:t>
      </w:r>
      <w:r>
        <w:rPr>
          <w:rFonts w:ascii="Arial" w:hAnsi="Arial" w:cs="Arial"/>
          <w:color w:val="111111"/>
          <w:sz w:val="27"/>
          <w:szCs w:val="27"/>
        </w:rPr>
        <w:t>: обращаться по имени, ласково, быть внимательным к сверстникам, их просьбам, бережно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 xml:space="preserve">относится друг к 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lastRenderedPageBreak/>
        <w:t>другу</w:t>
      </w:r>
      <w:r>
        <w:rPr>
          <w:rFonts w:ascii="Arial" w:hAnsi="Arial" w:cs="Arial"/>
          <w:color w:val="111111"/>
          <w:sz w:val="27"/>
          <w:szCs w:val="27"/>
        </w:rPr>
        <w:t>, предлагать посильную помощь, заботиться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 о друге</w:t>
      </w:r>
      <w:r>
        <w:rPr>
          <w:rFonts w:ascii="Arial" w:hAnsi="Arial" w:cs="Arial"/>
          <w:color w:val="111111"/>
          <w:sz w:val="27"/>
          <w:szCs w:val="27"/>
        </w:rPr>
        <w:t>, не мешать в игре, помогать в уборке игрушек.</w:t>
      </w:r>
      <w:proofErr w:type="gramEnd"/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Сотрудничество с родителями воспитанников всегда было и остается актуальным вопросом. Одна из сторон этого вопроса - поиск эффективных путей взаимодействия, цель которых – создать единое пространство развития ребенка в семье и ДОУ, сделать родителей полноценными участниками воспитательного процесса.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Использование разнообразных форм работы помогает родителям из зрителей и </w:t>
      </w:r>
      <w:r>
        <w:rPr>
          <w:rStyle w:val="a5"/>
          <w:rFonts w:ascii="Arial" w:hAnsi="Arial" w:cs="Arial"/>
          <w:color w:val="111111"/>
          <w:sz w:val="27"/>
          <w:szCs w:val="27"/>
        </w:rPr>
        <w:t>«наблюдателей»</w:t>
      </w:r>
      <w:r>
        <w:rPr>
          <w:rFonts w:ascii="Arial" w:hAnsi="Arial" w:cs="Arial"/>
          <w:color w:val="111111"/>
          <w:sz w:val="27"/>
          <w:szCs w:val="27"/>
        </w:rPr>
        <w:t> становится активными участниками образовательного и воспитательного процесса, способствует сотрудничеству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и взрослых</w:t>
      </w:r>
      <w:r>
        <w:rPr>
          <w:rFonts w:ascii="Arial" w:hAnsi="Arial" w:cs="Arial"/>
          <w:color w:val="111111"/>
          <w:sz w:val="27"/>
          <w:szCs w:val="27"/>
        </w:rPr>
        <w:t>, признанию ребенка полноценным участником образовательных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отношений</w:t>
      </w:r>
      <w:r>
        <w:rPr>
          <w:rFonts w:ascii="Arial" w:hAnsi="Arial" w:cs="Arial"/>
          <w:color w:val="111111"/>
          <w:sz w:val="27"/>
          <w:szCs w:val="27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Работы с родителями включает в себя следующие направления и формы</w:t>
      </w:r>
      <w:r>
        <w:rPr>
          <w:rFonts w:ascii="Arial" w:hAnsi="Arial" w:cs="Arial"/>
          <w:color w:val="111111"/>
          <w:sz w:val="27"/>
          <w:szCs w:val="27"/>
        </w:rPr>
        <w:t>:</w:t>
      </w:r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Коллективные</w:t>
      </w:r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Индивидуальные</w:t>
      </w:r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Досуговые</w:t>
      </w:r>
      <w:proofErr w:type="spellEnd"/>
    </w:p>
    <w:p w:rsidR="00553E7C" w:rsidRDefault="00553E7C" w:rsidP="00553E7C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• Наглядно-информационные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Такая совместная работа приносит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взрослым</w:t>
      </w:r>
      <w:r>
        <w:rPr>
          <w:rFonts w:ascii="Arial" w:hAnsi="Arial" w:cs="Arial"/>
          <w:color w:val="111111"/>
          <w:sz w:val="27"/>
          <w:szCs w:val="27"/>
        </w:rPr>
        <w:t> и детям огромное удовлетворение и радость, воспитывает у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</w:t>
      </w:r>
      <w:r>
        <w:rPr>
          <w:rFonts w:ascii="Arial" w:hAnsi="Arial" w:cs="Arial"/>
          <w:color w:val="111111"/>
          <w:sz w:val="27"/>
          <w:szCs w:val="27"/>
        </w:rPr>
        <w:t> такие качества личности, как самостоятельность и творческое решение поставленной задачи, развивает инициативу, самостоятельность, ответственность за общий успех дела, создает микроклимат, в основе которого уважение к личности маленького человека, доверительные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отношения между взрослым и ребенком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 </w:t>
      </w:r>
      <w:r>
        <w:rPr>
          <w:rStyle w:val="a5"/>
          <w:rFonts w:ascii="Arial" w:hAnsi="Arial" w:cs="Arial"/>
          <w:color w:val="111111"/>
          <w:sz w:val="27"/>
          <w:szCs w:val="27"/>
        </w:rPr>
        <w:t>(центрам развития)</w:t>
      </w:r>
      <w:r>
        <w:rPr>
          <w:rFonts w:ascii="Arial" w:hAnsi="Arial" w:cs="Arial"/>
          <w:color w:val="111111"/>
          <w:sz w:val="27"/>
          <w:szCs w:val="27"/>
        </w:rPr>
        <w:t> </w:t>
      </w:r>
      <w:r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  <w:t>позволяет детям объединиться подгруппами по общим интересам</w:t>
      </w:r>
      <w:r>
        <w:rPr>
          <w:rFonts w:ascii="Arial" w:hAnsi="Arial" w:cs="Arial"/>
          <w:color w:val="111111"/>
          <w:sz w:val="27"/>
          <w:szCs w:val="27"/>
        </w:rPr>
        <w:t>: конструирование, рисование, ручной труд,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театрально-игровая деятельность</w:t>
      </w:r>
      <w:r>
        <w:rPr>
          <w:rFonts w:ascii="Arial" w:hAnsi="Arial" w:cs="Arial"/>
          <w:color w:val="111111"/>
          <w:sz w:val="27"/>
          <w:szCs w:val="27"/>
        </w:rPr>
        <w:t>, экспериментирование.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 результатам  педагогической диагностики уровня развития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детей можно сделать вывод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 :</w:t>
      </w:r>
      <w:proofErr w:type="gramEnd"/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-дети обладают установкой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положительного отношения к миру</w:t>
      </w:r>
      <w:r>
        <w:rPr>
          <w:rFonts w:ascii="Arial" w:hAnsi="Arial" w:cs="Arial"/>
          <w:color w:val="111111"/>
          <w:sz w:val="27"/>
          <w:szCs w:val="27"/>
        </w:rPr>
        <w:t>, к разным видам труда, активно взаимодействует со сверстниками 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взрослыми</w:t>
      </w:r>
      <w:r>
        <w:rPr>
          <w:rFonts w:ascii="Arial" w:hAnsi="Arial" w:cs="Arial"/>
          <w:color w:val="111111"/>
          <w:sz w:val="27"/>
          <w:szCs w:val="27"/>
        </w:rPr>
        <w:t>, участвуют в совместных играх;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способны договариваться, учитывать интересы и чувства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других</w:t>
      </w:r>
      <w:r>
        <w:rPr>
          <w:rFonts w:ascii="Arial" w:hAnsi="Arial" w:cs="Arial"/>
          <w:color w:val="111111"/>
          <w:sz w:val="27"/>
          <w:szCs w:val="27"/>
        </w:rPr>
        <w:t>, сопереживать неудачам и радоваться успехам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других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lastRenderedPageBreak/>
        <w:t>- дети обладают развитым воображением, которое реализуется в разных видах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деятельности</w:t>
      </w:r>
      <w:r>
        <w:rPr>
          <w:rFonts w:ascii="Arial" w:hAnsi="Arial" w:cs="Arial"/>
          <w:color w:val="111111"/>
          <w:sz w:val="27"/>
          <w:szCs w:val="27"/>
        </w:rPr>
        <w:t>, и прежде всего в игре; дети владеют разными формами и видами игры, различает условную и реальную ситуации;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дети владеют устной речью, могут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грамотности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553E7C" w:rsidRDefault="00553E7C" w:rsidP="00553E7C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- дети проявляют любознательность, задает вопросы 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взрослым и сверстникам</w:t>
      </w:r>
      <w:r>
        <w:rPr>
          <w:rFonts w:ascii="Arial" w:hAnsi="Arial" w:cs="Arial"/>
          <w:color w:val="111111"/>
          <w:sz w:val="27"/>
          <w:szCs w:val="27"/>
        </w:rPr>
        <w:t>.</w:t>
      </w:r>
    </w:p>
    <w:p w:rsidR="00553E7C" w:rsidRDefault="00553E7C"/>
    <w:sectPr w:rsidR="00553E7C" w:rsidSect="00C520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3E7C"/>
    <w:rsid w:val="00553E7C"/>
    <w:rsid w:val="00C52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5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5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3E7C"/>
    <w:rPr>
      <w:b/>
      <w:bCs/>
    </w:rPr>
  </w:style>
  <w:style w:type="character" w:styleId="a5">
    <w:name w:val="Emphasis"/>
    <w:basedOn w:val="a0"/>
    <w:uiPriority w:val="20"/>
    <w:qFormat/>
    <w:rsid w:val="00553E7C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53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3E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6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1165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2023-03-21T12:31:00Z</dcterms:created>
  <dcterms:modified xsi:type="dcterms:W3CDTF">2023-03-21T12:32:00Z</dcterms:modified>
</cp:coreProperties>
</file>