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EF" w:rsidRDefault="00EB0104">
      <w:pPr>
        <w:rPr>
          <w:rFonts w:ascii="Arial" w:hAnsi="Arial" w:cs="Arial"/>
          <w:color w:val="007AD0"/>
          <w:sz w:val="47"/>
          <w:szCs w:val="47"/>
          <w:shd w:val="clear" w:color="auto" w:fill="FFFFFF"/>
        </w:rPr>
      </w:pPr>
      <w:r>
        <w:rPr>
          <w:rFonts w:ascii="Arial" w:hAnsi="Arial" w:cs="Arial"/>
          <w:color w:val="007AD0"/>
          <w:sz w:val="47"/>
          <w:szCs w:val="47"/>
          <w:shd w:val="clear" w:color="auto" w:fill="FFFFFF"/>
        </w:rPr>
        <w:t>Индивидуальная поддержка развития детей в семье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center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EB010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Индивидуальная поддержка развития детей в семье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center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EB0104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При организации совместной работы дошкольного образовательного учреждения с семьями необходимо соблюдать основные принципы: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сотрудничество педагогов и родителей в воспитании детей;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создание активной развивающей среды, обеспечивающей единые подходы к развитию личности в семье и детском коллективе;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диагностика общих и частных проблем в развитии и воспитании ребенка.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Поэтому главная цель работы с семьями для педагога это профессионально помочь семье в воспитании детей, а дополняя и обеспечивая более полную реализацию ее воспитательных функций: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развитие интересов и потребностей ребенка;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распределение обязанностей и ответственности между родителями в постоянно меняющихся ситуациях воспитания детей;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поддержка открытости во взаимоотношениях между разными поколениями в семье;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выработка образа жизни семьи, формирование семейных традиций;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понимание и принятие индивидуальности ребенка, доверие и уважение к нему как к уникальной личности.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Данную  цель воспитатель реализует через следующие задачи: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воспитание уважения к детству и родител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ям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взаимодействие с родителями для изучения их семейной микросреды;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повышение и содействие общей культуры семьи и психолого-педагогической компетентности родителей;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   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         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Формы работы с родителями</w:t>
      </w: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, которые использует педагог: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1. Коллективные (массовые) формы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2. Индивидуальные формы предназначены для дифференцированной работы с родителями воспитанников.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Проводятся индивидуальные беседы, даются рекомендации и памятки индивидуального характера. Для данной    работы педагог составляет план индивидуальной работы с семьями воспитанников.</w:t>
      </w:r>
    </w:p>
    <w:p w:rsidR="00EB0104" w:rsidRPr="00EB0104" w:rsidRDefault="00EB0104" w:rsidP="00EB0104">
      <w:pPr>
        <w:shd w:val="clear" w:color="auto" w:fill="FFFFFF"/>
        <w:spacing w:after="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3. </w:t>
      </w:r>
      <w:proofErr w:type="gramStart"/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Наглядно-информационные - играют роль опосредованного общения между педагогом и родителями.</w:t>
      </w:r>
      <w:proofErr w:type="gramEnd"/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 групповом помещении есть информационный стенд, также для родителей на сайте детского  сада  регулярно размещаются консультации.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Об эффективности, проводимой работы педагога с родителями, свидетельствуют: проявление у родителей интереса к содержанию образовательного процесса с детьми; увеличение количества вопросов к педагогу, касающихся личности ребенка, его интересах, способностях и потребностях; стремление взрослых к индивидуальным контактам с воспитателем ; совместная деятельность родителей, педагогов и детей положительно влияет на воспитанников</w:t>
      </w:r>
      <w:proofErr w:type="gramStart"/>
      <w:r w:rsidRPr="00EB010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EB010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B010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EB010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bdr w:val="none" w:sz="0" w:space="0" w:color="auto" w:frame="1"/>
          <w:lang w:eastAsia="ru-RU"/>
        </w:rPr>
        <w:t>азмышление родителей о тех или иных методах воспитания; повышение их активности в совместных мероприятиях.</w:t>
      </w:r>
    </w:p>
    <w:p w:rsidR="00EB0104" w:rsidRPr="00EB0104" w:rsidRDefault="00EB0104" w:rsidP="00EB0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сотрудничества с семьей</w:t>
      </w: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направлен на построение конструктивного взаимодействия специалистов образовательной организации и родителей (законных представителей) обучающегося в интересах особого ребенка и его семьи.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Индивидуальная поддержка развития детей в семье предусматривает мероприятия по следующим направлениям: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 Психологическая поддержка семьи;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Консультативная помощь;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Повышение      осведомленности      об      особенностях      развития      и     специфических образовательных потребностях ребенка;</w:t>
      </w:r>
    </w:p>
    <w:p w:rsidR="00EB0104" w:rsidRPr="00EB0104" w:rsidRDefault="00EB0104" w:rsidP="00EB0104">
      <w:pPr>
        <w:shd w:val="clear" w:color="auto" w:fill="FFFFFF"/>
        <w:spacing w:after="150" w:line="428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B010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  Участие родителей в образовательной деятельности детского сада</w:t>
      </w:r>
    </w:p>
    <w:p w:rsidR="00EB0104" w:rsidRDefault="00EB01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2"/>
        <w:gridCol w:w="3176"/>
        <w:gridCol w:w="2013"/>
        <w:gridCol w:w="2119"/>
      </w:tblGrid>
      <w:tr w:rsidR="00EB0104" w:rsidRPr="00EB0104" w:rsidTr="00EB0104">
        <w:tc>
          <w:tcPr>
            <w:tcW w:w="0" w:type="auto"/>
            <w:tcBorders>
              <w:top w:val="single" w:sz="8" w:space="0" w:color="01A0E2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 Ц</w:t>
            </w: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ели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взаимодействия </w:t>
            </w: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0" w:type="auto"/>
            <w:tcBorders>
              <w:top w:val="single" w:sz="8" w:space="0" w:color="01A0E2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Действия специалистов</w:t>
            </w:r>
          </w:p>
        </w:tc>
        <w:tc>
          <w:tcPr>
            <w:tcW w:w="0" w:type="auto"/>
            <w:tcBorders>
              <w:top w:val="single" w:sz="8" w:space="0" w:color="01A0E2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Срок выполнения (ответственный)</w:t>
            </w:r>
          </w:p>
        </w:tc>
        <w:tc>
          <w:tcPr>
            <w:tcW w:w="0" w:type="auto"/>
            <w:tcBorders>
              <w:top w:val="single" w:sz="8" w:space="0" w:color="01A0E2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посещаемости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ребенком ДОУ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Наблюдения за общим состоянием ребенка и</w:t>
            </w:r>
          </w:p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родителей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Регулярное посещение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ребенком ДОУ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Диагностика уровня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адаптированности</w:t>
            </w:r>
            <w:proofErr w:type="spell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ребенка в ДОУ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Наблюдение за ребенком в процессе </w:t>
            </w: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фронтальных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Оценка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эмоционального</w:t>
            </w:r>
            <w:proofErr w:type="gramEnd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состояние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ребенка в ДОУ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      семей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Наблюдение за участием родителей в воспитании ребенка (посещение родительских собраний,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утренников, мероприятий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детского сада)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 (воспитатель)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-Активное участие родителей (законных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представителей)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жизни группы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Приобщение родителей к ЗОЖ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Беседа с родителями на профилактические темы: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«Вредные привычки родителей и их влияние на развитие ребенка», «Семья»,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«Правильное питание» и др.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Активное участие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родителей в процессе воспитания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ребенка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Диагностика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индивидуальных особенностей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Семейное 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Рекомендации по семейному воспитанию</w:t>
            </w:r>
          </w:p>
        </w:tc>
      </w:tr>
      <w:tr w:rsidR="00EB0104" w:rsidRPr="00EB0104" w:rsidTr="00EB0104">
        <w:tc>
          <w:tcPr>
            <w:tcW w:w="0" w:type="auto"/>
            <w:tcBorders>
              <w:top w:val="nil"/>
              <w:left w:val="single" w:sz="8" w:space="0" w:color="01A0E2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Поддержка </w:t>
            </w: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одаренных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Совместная работа детей и родителей: участие </w:t>
            </w: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детского сада, муниципальных и др.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1A0E2"/>
              <w:right w:val="single" w:sz="8" w:space="0" w:color="01A0E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Активное участие родителей (законных</w:t>
            </w:r>
            <w:proofErr w:type="gramEnd"/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представителей) в процессе воспитания</w:t>
            </w:r>
          </w:p>
          <w:p w:rsidR="00EB0104" w:rsidRPr="00EB0104" w:rsidRDefault="00EB0104" w:rsidP="00EB0104">
            <w:pPr>
              <w:spacing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B010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ребенка</w:t>
            </w:r>
          </w:p>
        </w:tc>
      </w:tr>
    </w:tbl>
    <w:p w:rsidR="00EB0104" w:rsidRPr="00EB0104" w:rsidRDefault="00EB0104">
      <w:pPr>
        <w:rPr>
          <w:rFonts w:ascii="Times New Roman" w:hAnsi="Times New Roman" w:cs="Times New Roman"/>
          <w:sz w:val="24"/>
          <w:szCs w:val="24"/>
        </w:rPr>
      </w:pPr>
    </w:p>
    <w:sectPr w:rsidR="00EB0104" w:rsidRPr="00EB0104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04"/>
    <w:rsid w:val="00C520EF"/>
    <w:rsid w:val="00EB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B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104"/>
    <w:rPr>
      <w:b/>
      <w:bCs/>
    </w:rPr>
  </w:style>
  <w:style w:type="paragraph" w:styleId="a5">
    <w:name w:val="Normal (Web)"/>
    <w:basedOn w:val="a"/>
    <w:uiPriority w:val="99"/>
    <w:semiHidden/>
    <w:unhideWhenUsed/>
    <w:rsid w:val="00EB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2023-03-21T12:21:00Z</dcterms:created>
  <dcterms:modified xsi:type="dcterms:W3CDTF">2023-03-21T12:26:00Z</dcterms:modified>
</cp:coreProperties>
</file>