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8F" w:rsidRPr="0082148F" w:rsidRDefault="0082148F" w:rsidP="0082148F">
      <w:pPr>
        <w:spacing w:after="0" w:line="288" w:lineRule="atLeast"/>
        <w:outlineLvl w:val="0"/>
        <w:rPr>
          <w:rFonts w:ascii="inherit" w:eastAsia="Times New Roman" w:hAnsi="inherit" w:cs="Times New Roman"/>
          <w:b/>
          <w:bCs/>
          <w:kern w:val="36"/>
          <w:sz w:val="73"/>
          <w:szCs w:val="73"/>
          <w:lang w:eastAsia="ru-RU"/>
        </w:rPr>
      </w:pPr>
      <w:r w:rsidRPr="0082148F">
        <w:rPr>
          <w:rFonts w:ascii="inherit" w:eastAsia="Times New Roman" w:hAnsi="inherit" w:cs="Times New Roman"/>
          <w:b/>
          <w:bCs/>
          <w:kern w:val="36"/>
          <w:sz w:val="73"/>
          <w:szCs w:val="73"/>
          <w:lang w:eastAsia="ru-RU"/>
        </w:rPr>
        <w:t>Меню ежедневного горячего питания</w:t>
      </w:r>
    </w:p>
    <w:p w:rsidR="0082148F" w:rsidRPr="0082148F" w:rsidRDefault="0082148F" w:rsidP="0082148F">
      <w:pPr>
        <w:spacing w:after="36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hyperlink r:id="rId4" w:history="1">
        <w:r w:rsidRPr="0082148F">
          <w:rPr>
            <w:rFonts w:ascii="Open Sans" w:eastAsia="Times New Roman" w:hAnsi="Open Sans" w:cs="Open Sans"/>
            <w:color w:val="1E73BE"/>
            <w:sz w:val="31"/>
            <w:lang w:eastAsia="ru-RU"/>
          </w:rPr>
          <w:t>Примерное персп</w:t>
        </w:r>
        <w:r>
          <w:rPr>
            <w:rFonts w:ascii="Open Sans" w:eastAsia="Times New Roman" w:hAnsi="Open Sans" w:cs="Open Sans"/>
            <w:color w:val="1E73BE"/>
            <w:sz w:val="31"/>
            <w:lang w:eastAsia="ru-RU"/>
          </w:rPr>
          <w:t>ективное десятидневное меню 2023</w:t>
        </w:r>
        <w:r w:rsidRPr="0082148F">
          <w:rPr>
            <w:rFonts w:ascii="Open Sans" w:eastAsia="Times New Roman" w:hAnsi="Open Sans" w:cs="Open Sans"/>
            <w:color w:val="1E73BE"/>
            <w:sz w:val="31"/>
            <w:lang w:eastAsia="ru-RU"/>
          </w:rPr>
          <w:t xml:space="preserve"> год</w:t>
        </w:r>
      </w:hyperlink>
    </w:p>
    <w:p w:rsidR="0082148F" w:rsidRPr="0082148F" w:rsidRDefault="0082148F" w:rsidP="0082148F">
      <w:pPr>
        <w:spacing w:after="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>
        <w:rPr>
          <w:rFonts w:ascii="Open Sans" w:eastAsia="Times New Roman" w:hAnsi="Open Sans" w:cs="Open Sans"/>
          <w:noProof/>
          <w:color w:val="3A3A3A"/>
          <w:sz w:val="31"/>
          <w:szCs w:val="31"/>
          <w:lang w:eastAsia="ru-RU"/>
        </w:rPr>
        <w:drawing>
          <wp:inline distT="0" distB="0" distL="0" distR="0">
            <wp:extent cx="347345" cy="347345"/>
            <wp:effectExtent l="0" t="0" r="0" b="0"/>
            <wp:docPr id="1" name="Рисунок 1" descr="https://el-code.ru/files/EC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-code.ru/files/ECP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48F" w:rsidRPr="0082148F" w:rsidRDefault="0082148F" w:rsidP="0082148F">
      <w:pPr>
        <w:spacing w:after="36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hyperlink r:id="rId6" w:history="1">
        <w:r w:rsidRPr="0082148F">
          <w:rPr>
            <w:rFonts w:ascii="Open Sans" w:eastAsia="Times New Roman" w:hAnsi="Open Sans" w:cs="Open Sans"/>
            <w:color w:val="000000"/>
            <w:sz w:val="31"/>
            <w:lang w:eastAsia="ru-RU"/>
          </w:rPr>
          <w:t>Положе</w:t>
        </w:r>
        <w:r>
          <w:rPr>
            <w:rFonts w:ascii="Open Sans" w:eastAsia="Times New Roman" w:hAnsi="Open Sans" w:cs="Open Sans"/>
            <w:color w:val="000000"/>
            <w:sz w:val="31"/>
            <w:lang w:eastAsia="ru-RU"/>
          </w:rPr>
          <w:t>ние об организации питания в МБ</w:t>
        </w:r>
        <w:r w:rsidRPr="0082148F">
          <w:rPr>
            <w:rFonts w:ascii="Open Sans" w:eastAsia="Times New Roman" w:hAnsi="Open Sans" w:cs="Open Sans"/>
            <w:color w:val="000000"/>
            <w:sz w:val="31"/>
            <w:lang w:eastAsia="ru-RU"/>
          </w:rPr>
          <w:t xml:space="preserve">ДОУ </w:t>
        </w:r>
      </w:hyperlink>
      <w:proofErr w:type="spellStart"/>
      <w:r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Большеремонтненском</w:t>
      </w:r>
      <w:proofErr w:type="spellEnd"/>
      <w:r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 xml:space="preserve"> </w:t>
      </w:r>
      <w:proofErr w:type="spellStart"/>
      <w:r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д</w:t>
      </w:r>
      <w:proofErr w:type="spellEnd"/>
      <w:r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/с «Солнышко»</w:t>
      </w:r>
      <w:r w:rsidRPr="0082148F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 xml:space="preserve"> </w:t>
      </w:r>
    </w:p>
    <w:p w:rsidR="005B02E4" w:rsidRDefault="005B02E4"/>
    <w:sectPr w:rsidR="005B02E4" w:rsidSect="005B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2148F"/>
    <w:rsid w:val="005B02E4"/>
    <w:rsid w:val="0082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E4"/>
  </w:style>
  <w:style w:type="paragraph" w:styleId="1">
    <w:name w:val="heading 1"/>
    <w:basedOn w:val="a"/>
    <w:link w:val="10"/>
    <w:uiPriority w:val="9"/>
    <w:qFormat/>
    <w:rsid w:val="00821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14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705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925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sad-14.ru/wp-content/uploads/2022/01/polozhenie-ob-organizacii-pitanija-v-mb-dou-14.pdf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etsad-14.ru/wp-content/uploads/2022/09/primernoe-perspektivnoe-desjatidnevnoe-menju-2022-g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2023-02-08T10:27:00Z</dcterms:created>
  <dcterms:modified xsi:type="dcterms:W3CDTF">2023-02-08T10:29:00Z</dcterms:modified>
</cp:coreProperties>
</file>